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35" w:rsidRPr="00E44070" w:rsidRDefault="00656235" w:rsidP="00656235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19"/>
          <w:szCs w:val="19"/>
        </w:rPr>
      </w:pPr>
      <w:r w:rsidRPr="00E44070">
        <w:rPr>
          <w:rFonts w:ascii="Segoe UI" w:hAnsi="Segoe UI" w:cs="Segoe UI"/>
          <w:b/>
          <w:bCs/>
          <w:color w:val="000000" w:themeColor="text1"/>
          <w:sz w:val="19"/>
          <w:szCs w:val="19"/>
        </w:rPr>
        <w:t>ОГОЛОШЕННЯ</w:t>
      </w:r>
    </w:p>
    <w:p w:rsidR="00656235" w:rsidRPr="00E44070" w:rsidRDefault="00656235" w:rsidP="00656235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19"/>
          <w:szCs w:val="19"/>
        </w:rPr>
      </w:pPr>
      <w:r w:rsidRPr="00E44070">
        <w:rPr>
          <w:rFonts w:ascii="Segoe UI" w:hAnsi="Segoe UI" w:cs="Segoe UI"/>
          <w:b/>
          <w:bCs/>
          <w:color w:val="000000" w:themeColor="text1"/>
          <w:sz w:val="19"/>
          <w:szCs w:val="19"/>
        </w:rPr>
        <w:t>про передачу нерухомого майна в оренду на аукціоні</w:t>
      </w:r>
    </w:p>
    <w:p w:rsidR="00656235" w:rsidRPr="00E44070" w:rsidRDefault="00656235" w:rsidP="00656235">
      <w:pPr>
        <w:pStyle w:val="a3"/>
        <w:spacing w:before="0" w:beforeAutospacing="0" w:after="120" w:afterAutospacing="0"/>
        <w:rPr>
          <w:rFonts w:ascii="Segoe UI" w:hAnsi="Segoe UI" w:cs="Segoe UI"/>
          <w:color w:val="000000" w:themeColor="text1"/>
          <w:sz w:val="19"/>
          <w:szCs w:val="19"/>
        </w:rPr>
      </w:pPr>
      <w:r w:rsidRPr="00E44070">
        <w:rPr>
          <w:rFonts w:ascii="Segoe UI" w:hAnsi="Segoe UI" w:cs="Segoe UI"/>
          <w:color w:val="000000" w:themeColor="text1"/>
          <w:sz w:val="19"/>
          <w:szCs w:val="19"/>
        </w:rPr>
        <w:t> 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3260"/>
      </w:tblGrid>
      <w:tr w:rsidR="00E656DA" w:rsidRPr="004F52D7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E656DA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b/>
                <w:bCs/>
                <w:color w:val="000000" w:themeColor="text1"/>
                <w:sz w:val="19"/>
                <w:szCs w:val="19"/>
              </w:rPr>
              <w:t>Назва</w:t>
            </w:r>
            <w:r w:rsidR="00E656DA">
              <w:rPr>
                <w:rFonts w:ascii="Segoe UI" w:hAnsi="Segoe UI" w:cs="Segoe UI"/>
                <w:b/>
                <w:bCs/>
                <w:color w:val="000000" w:themeColor="text1"/>
                <w:sz w:val="19"/>
                <w:szCs w:val="19"/>
              </w:rPr>
              <w:t xml:space="preserve"> аукціону</w:t>
            </w:r>
            <w:r w:rsidRPr="00E44070">
              <w:rPr>
                <w:rFonts w:ascii="Segoe UI" w:hAnsi="Segoe UI" w:cs="Segoe UI"/>
                <w:b/>
                <w:bCs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30AAF" w:rsidRDefault="00656235" w:rsidP="00930AAF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rPr>
          <w:trHeight w:val="227"/>
        </w:trPr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CB4872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Повне найменування та адреса орендодавця 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30AAF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3C231F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Повне найменування та адреса балансоутримувача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416B19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656235" w:rsidRPr="00E44070" w:rsidTr="00CB4872">
        <w:tc>
          <w:tcPr>
            <w:tcW w:w="10065" w:type="dxa"/>
            <w:gridSpan w:val="2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b/>
                <w:bCs/>
                <w:color w:val="000000" w:themeColor="text1"/>
                <w:sz w:val="19"/>
                <w:szCs w:val="19"/>
              </w:rPr>
              <w:t xml:space="preserve">Інформація про </w:t>
            </w:r>
            <w:r w:rsidR="00E656DA">
              <w:rPr>
                <w:rFonts w:ascii="Segoe UI" w:hAnsi="Segoe UI" w:cs="Segoe UI"/>
                <w:b/>
                <w:bCs/>
                <w:color w:val="000000" w:themeColor="text1"/>
                <w:sz w:val="19"/>
                <w:szCs w:val="19"/>
              </w:rPr>
              <w:t xml:space="preserve">потенційний </w:t>
            </w:r>
            <w:r w:rsidRPr="00E44070">
              <w:rPr>
                <w:rFonts w:ascii="Segoe UI" w:hAnsi="Segoe UI" w:cs="Segoe UI"/>
                <w:b/>
                <w:bCs/>
                <w:color w:val="000000" w:themeColor="text1"/>
                <w:sz w:val="19"/>
                <w:szCs w:val="19"/>
              </w:rPr>
              <w:t>об’єкт оренди</w:t>
            </w: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E656DA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Тип </w:t>
            </w:r>
            <w:r w:rsidR="00E656DA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П</w:t>
            </w: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ереліку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rPr>
          <w:trHeight w:val="405"/>
        </w:trPr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656DA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Вартість об’єкта </w:t>
            </w:r>
          </w:p>
          <w:p w:rsidR="00656235" w:rsidRPr="00E44070" w:rsidRDefault="00E656DA" w:rsidP="00CB4872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(п</w:t>
            </w:r>
            <w:r w:rsidR="00656235"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ервісна вартість об'єкта оренди</w:t>
            </w: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,</w:t>
            </w: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з</w:t>
            </w: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алишкова вартість об'єкта оренди</w:t>
            </w: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)</w:t>
            </w:r>
            <w:r w:rsidR="00656235"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930AAF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Тип об’єкта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Пропонований строк оренди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Інформація про отримання погодження органу управління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794A68" w:rsidRDefault="00656235" w:rsidP="00A55AC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uk-UA"/>
              </w:rPr>
            </w:pPr>
          </w:p>
        </w:tc>
      </w:tr>
      <w:tr w:rsidR="00E656DA" w:rsidRPr="00E44070" w:rsidTr="00CB4872">
        <w:trPr>
          <w:trHeight w:val="25"/>
        </w:trPr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E44070" w:rsidRDefault="00E656DA" w:rsidP="00E656DA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Фотографічне зображення майна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794A68" w:rsidRDefault="00E656DA" w:rsidP="00A55AC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uk-UA"/>
              </w:rPr>
            </w:pPr>
          </w:p>
        </w:tc>
      </w:tr>
      <w:tr w:rsidR="00E656DA" w:rsidRPr="00F9633A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Інформація про погодження балансоутримувача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794A68" w:rsidRDefault="00656235" w:rsidP="000B1EC2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DB324F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Місцезнаходження об’єкта;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DB324F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7E66F2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E656DA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Загальна</w:t>
            </w:r>
            <w:r w:rsidR="00E656DA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 і корисна </w:t>
            </w: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площа об’єкта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2E7699" w:rsidRDefault="00656235" w:rsidP="00295639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  <w:vertAlign w:val="superscript"/>
              </w:rPr>
            </w:pPr>
          </w:p>
        </w:tc>
      </w:tr>
      <w:tr w:rsidR="00E656DA" w:rsidRPr="004F52D7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Характеристика об’єкта оренди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7E66F2" w:rsidRDefault="00656235" w:rsidP="002E7699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E656DA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Технічний стан</w:t>
            </w:r>
            <w:r w:rsidR="00E656DA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 об’єкта</w:t>
            </w: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, </w:t>
            </w:r>
            <w:r w:rsidR="00E656DA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забезпечення об’єкта комунікаціями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9267A2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rPr>
          <w:trHeight w:val="139"/>
        </w:trPr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E44070" w:rsidRDefault="00E656DA" w:rsidP="00E656DA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План поверху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E44070" w:rsidRDefault="00E656DA" w:rsidP="009267A2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rPr>
          <w:trHeight w:val="896"/>
        </w:trPr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  <w:r w:rsidR="00E656DA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rPr>
          <w:trHeight w:val="189"/>
        </w:trPr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Інформація про цільове призначення об’єкта оренди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Інформація щодо оплати комунальних послуг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E44070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rPr>
          <w:trHeight w:val="129"/>
        </w:trPr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Проект договору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656235" w:rsidRPr="00E44070" w:rsidTr="00CB4872">
        <w:trPr>
          <w:trHeight w:val="163"/>
        </w:trPr>
        <w:tc>
          <w:tcPr>
            <w:tcW w:w="10065" w:type="dxa"/>
            <w:gridSpan w:val="2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Умови та додаткові умови оренди</w:t>
            </w: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Строк оренди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E44070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Стартова орендна плата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E44070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656DA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Наявність згоди на здійснення поточного та/або капітального ремонту орендованого майна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E44070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656DA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Вимоги до орендаря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E44070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656DA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Згода на передачу орендованого майна в суборенду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E44070" w:rsidRDefault="00E656DA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7107B8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E656DA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Контактні дані </w:t>
            </w:r>
            <w:r w:rsidR="00E656DA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орендодавця  (балансоутримувача) для звернень щодо ознайомлення з </w:t>
            </w:r>
            <w:r w:rsidR="00CB4872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об’єктом оренди </w:t>
            </w: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E7699" w:rsidRPr="002029D2" w:rsidRDefault="002E7699" w:rsidP="002E769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CB4872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Інформація про умови, на яких проводиться аукціон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Додаткова інформація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Технічні реквізити оголошення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2E7699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  <w:tr w:rsidR="00E656DA" w:rsidRPr="00E44070" w:rsidTr="00CB4872">
        <w:tc>
          <w:tcPr>
            <w:tcW w:w="680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E4407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3260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E44070" w:rsidRDefault="00656235" w:rsidP="0083626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</w:p>
        </w:tc>
      </w:tr>
    </w:tbl>
    <w:p w:rsidR="00656235" w:rsidRDefault="00656235" w:rsidP="00CB4872">
      <w:pPr>
        <w:pStyle w:val="a3"/>
        <w:spacing w:before="0" w:beforeAutospacing="0" w:after="120" w:afterAutospacing="0"/>
      </w:pPr>
      <w:r w:rsidRPr="00E44070">
        <w:rPr>
          <w:rFonts w:ascii="Segoe UI" w:hAnsi="Segoe UI" w:cs="Segoe UI"/>
          <w:color w:val="000000" w:themeColor="text1"/>
          <w:sz w:val="19"/>
          <w:szCs w:val="19"/>
        </w:rPr>
        <w:t> </w:t>
      </w:r>
      <w:bookmarkStart w:id="0" w:name="_GoBack"/>
      <w:bookmarkEnd w:id="0"/>
    </w:p>
    <w:sectPr w:rsidR="00656235" w:rsidSect="00CB4872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3A63"/>
    <w:multiLevelType w:val="hybridMultilevel"/>
    <w:tmpl w:val="0ABE70E8"/>
    <w:lvl w:ilvl="0" w:tplc="FFD09920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6865665"/>
    <w:multiLevelType w:val="hybridMultilevel"/>
    <w:tmpl w:val="6018F8E6"/>
    <w:lvl w:ilvl="0" w:tplc="43AA5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35"/>
    <w:rsid w:val="00012A64"/>
    <w:rsid w:val="00082256"/>
    <w:rsid w:val="000A3C1D"/>
    <w:rsid w:val="000A5EC6"/>
    <w:rsid w:val="000B1EC2"/>
    <w:rsid w:val="000E0DC6"/>
    <w:rsid w:val="001149F3"/>
    <w:rsid w:val="00125541"/>
    <w:rsid w:val="002029D2"/>
    <w:rsid w:val="00245B25"/>
    <w:rsid w:val="00293927"/>
    <w:rsid w:val="00295639"/>
    <w:rsid w:val="002D586E"/>
    <w:rsid w:val="002E7699"/>
    <w:rsid w:val="0031389E"/>
    <w:rsid w:val="0034195E"/>
    <w:rsid w:val="003C231F"/>
    <w:rsid w:val="00407FBE"/>
    <w:rsid w:val="00416B19"/>
    <w:rsid w:val="00425B62"/>
    <w:rsid w:val="004C4D37"/>
    <w:rsid w:val="004C7D81"/>
    <w:rsid w:val="004E1EEE"/>
    <w:rsid w:val="004F52D7"/>
    <w:rsid w:val="00523D77"/>
    <w:rsid w:val="00542F0F"/>
    <w:rsid w:val="005A6C40"/>
    <w:rsid w:val="005C66F7"/>
    <w:rsid w:val="005D7181"/>
    <w:rsid w:val="005D76CF"/>
    <w:rsid w:val="0065000B"/>
    <w:rsid w:val="00656235"/>
    <w:rsid w:val="00675963"/>
    <w:rsid w:val="006846F6"/>
    <w:rsid w:val="00701D44"/>
    <w:rsid w:val="007107B8"/>
    <w:rsid w:val="00794A68"/>
    <w:rsid w:val="00795283"/>
    <w:rsid w:val="007D1093"/>
    <w:rsid w:val="007E66F2"/>
    <w:rsid w:val="007F1A29"/>
    <w:rsid w:val="0087635B"/>
    <w:rsid w:val="00876747"/>
    <w:rsid w:val="00890BE3"/>
    <w:rsid w:val="009251EB"/>
    <w:rsid w:val="009267A2"/>
    <w:rsid w:val="00930AAF"/>
    <w:rsid w:val="00950619"/>
    <w:rsid w:val="00952C7E"/>
    <w:rsid w:val="009A0092"/>
    <w:rsid w:val="009A2D95"/>
    <w:rsid w:val="009D2A93"/>
    <w:rsid w:val="00A50D68"/>
    <w:rsid w:val="00A55AC9"/>
    <w:rsid w:val="00A5796C"/>
    <w:rsid w:val="00A64C55"/>
    <w:rsid w:val="00A833A1"/>
    <w:rsid w:val="00AA0147"/>
    <w:rsid w:val="00AE2723"/>
    <w:rsid w:val="00B15F79"/>
    <w:rsid w:val="00B45CC4"/>
    <w:rsid w:val="00B64858"/>
    <w:rsid w:val="00B808FE"/>
    <w:rsid w:val="00BD7F1F"/>
    <w:rsid w:val="00BE788F"/>
    <w:rsid w:val="00C47B11"/>
    <w:rsid w:val="00CA3880"/>
    <w:rsid w:val="00CB1CD6"/>
    <w:rsid w:val="00CB4872"/>
    <w:rsid w:val="00CD13ED"/>
    <w:rsid w:val="00CF4671"/>
    <w:rsid w:val="00D1793E"/>
    <w:rsid w:val="00DA613E"/>
    <w:rsid w:val="00DB324F"/>
    <w:rsid w:val="00E32C9C"/>
    <w:rsid w:val="00E656DA"/>
    <w:rsid w:val="00E73FF9"/>
    <w:rsid w:val="00EB5507"/>
    <w:rsid w:val="00EF023E"/>
    <w:rsid w:val="00F41209"/>
    <w:rsid w:val="00F42F4D"/>
    <w:rsid w:val="00F64CA4"/>
    <w:rsid w:val="00F9633A"/>
    <w:rsid w:val="00FE507B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3ABA9-A381-4565-9FB6-7F582E31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A2D95"/>
    <w:rPr>
      <w:b/>
      <w:bCs/>
    </w:rPr>
  </w:style>
  <w:style w:type="character" w:styleId="a5">
    <w:name w:val="Hyperlink"/>
    <w:basedOn w:val="a0"/>
    <w:uiPriority w:val="99"/>
    <w:unhideWhenUsed/>
    <w:rsid w:val="009A2D95"/>
    <w:rPr>
      <w:color w:val="0000FF"/>
      <w:u w:val="single"/>
    </w:rPr>
  </w:style>
  <w:style w:type="paragraph" w:styleId="a6">
    <w:name w:val="No Spacing"/>
    <w:uiPriority w:val="1"/>
    <w:qFormat/>
    <w:rsid w:val="00A55AC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Любов</dc:creator>
  <cp:lastModifiedBy>Проценко Любов</cp:lastModifiedBy>
  <cp:revision>2</cp:revision>
  <cp:lastPrinted>2022-02-16T08:50:00Z</cp:lastPrinted>
  <dcterms:created xsi:type="dcterms:W3CDTF">2024-02-06T15:22:00Z</dcterms:created>
  <dcterms:modified xsi:type="dcterms:W3CDTF">2024-02-06T15:22:00Z</dcterms:modified>
</cp:coreProperties>
</file>